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Commercial Real Estate Loan Package Template</w:t>
      </w:r>
    </w:p>
    <w:p>
      <w:r>
        <w:t>Use this editable worksheet to give prospective lenders the same, dated summary of your deal. Complete the blanks, attach the source documents listed below, and reconcile every figure before sharing. The requested items vary by property and loan program; this worksheet does not replace a lender’s requirements or imply credit approval.</w:t>
      </w:r>
    </w:p>
    <w:p>
      <w:r>
        <w:rPr>
          <w:b/>
        </w:rPr>
        <w:t xml:space="preserve">How to use it  </w:t>
      </w:r>
      <w:r>
        <w:t>Save a copy for each deal. Replace bracketed text, enter “not applicable” when needed, and keep supporting financial and personal records in a secure location. Share only with authorized recipients.</w:t>
      </w:r>
    </w:p>
    <w:p>
      <w:pPr>
        <w:pStyle w:val="Heading1"/>
        <w:keepNext/>
      </w:pPr>
      <w:r>
        <w:t>Deal summary</w:t>
      </w:r>
    </w:p>
    <w:tbl>
      <w:tblPr>
        <w:tblW w:type="auto" w:w="0"/>
        <w:tblLayout w:type="fixed"/>
        <w:tblLook w:firstColumn="1" w:firstRow="1" w:lastColumn="0" w:lastRow="0" w:noHBand="0" w:noVBand="1" w:val="04A0"/>
      </w:tblPr>
      <w:tblGrid>
        <w:gridCol w:w="3139"/>
        <w:gridCol w:w="6883"/>
      </w:tblGrid>
      <w:tr>
        <w:trPr>
          <w:tblHeader w:val="true"/>
        </w:trPr>
        <w:tc>
          <w:tcPr>
            <w:tcW w:type="dxa" w:w="5026"/>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Field</w:t>
            </w:r>
          </w:p>
        </w:tc>
        <w:tc>
          <w:tcPr>
            <w:tcW w:type="dxa" w:w="5026"/>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Borrower response</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Property address and market</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[Street address, city, state]</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Property type and size</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[Type, units or square feet]</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Transaction and purpose</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[Purchase, refinance, construction or other]</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Requested loan amount and term</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[Amount and preferred term]</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Target closing date</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[Date and any contract deadline]</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Purchase price or value basis</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[Amount, date and source]</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Current debt or payoff</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[Balance or payoff as of date; not applicable for unlevered purchase]</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Current occupancy and in-place NOI</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[Figures and as-of periods; attach rent roll and operating statement]</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Borrower entity and contact</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[Entity name, point of contact, email and phone]</w:t>
            </w:r>
          </w:p>
        </w:tc>
      </w:tr>
      <w:tr>
        <w:tc>
          <w:tcPr>
            <w:tcW w:type="dxa" w:w="313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Package version and as-of date</w:t>
            </w:r>
          </w:p>
        </w:tc>
        <w:tc>
          <w:tcPr>
            <w:tcW w:type="dxa" w:w="688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[Version and date all figures were reconciled]</w:t>
            </w:r>
          </w:p>
        </w:tc>
      </w:tr>
    </w:tbl>
    <w:p>
      <w:pPr>
        <w:spacing w:after="0"/>
      </w:pPr>
    </w:p>
    <w:p>
      <w:pPr>
        <w:pStyle w:val="Heading1"/>
        <w:keepNext/>
      </w:pPr>
      <w:r>
        <w:t>Capital request and sources of funds</w:t>
      </w:r>
    </w:p>
    <w:tbl>
      <w:tblPr>
        <w:tblW w:type="auto" w:w="0"/>
        <w:tblLayout w:type="fixed"/>
        <w:tblLook w:firstColumn="1" w:firstRow="1" w:lastColumn="0" w:lastRow="0" w:noHBand="0" w:noVBand="1" w:val="04A0"/>
      </w:tblPr>
      <w:tblGrid>
        <w:gridCol w:w="4363"/>
        <w:gridCol w:w="5659"/>
      </w:tblGrid>
      <w:tr>
        <w:trPr>
          <w:tblHeader w:val="true"/>
        </w:trPr>
        <w:tc>
          <w:tcPr>
            <w:tcW w:type="dxa" w:w="5026"/>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Use of funds</w:t>
            </w:r>
          </w:p>
        </w:tc>
        <w:tc>
          <w:tcPr>
            <w:tcW w:type="dxa" w:w="5026"/>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Amount or note</w:t>
            </w:r>
          </w:p>
        </w:tc>
      </w:tr>
      <w:tr>
        <w:tc>
          <w:tcPr>
            <w:tcW w:type="dxa" w:w="436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Purchase or existing-loan payoff</w:t>
            </w:r>
          </w:p>
        </w:tc>
        <w:tc>
          <w:tcPr>
            <w:tcW w:type="dxa" w:w="565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[Enter amount or not applicable]</w:t>
            </w:r>
          </w:p>
        </w:tc>
      </w:tr>
      <w:tr>
        <w:tc>
          <w:tcPr>
            <w:tcW w:type="dxa" w:w="436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Renovation or construction budget</w:t>
            </w:r>
          </w:p>
        </w:tc>
        <w:tc>
          <w:tcPr>
            <w:tcW w:type="dxa" w:w="565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[Enter amount and attach line-item budget]</w:t>
            </w:r>
          </w:p>
        </w:tc>
      </w:tr>
      <w:tr>
        <w:tc>
          <w:tcPr>
            <w:tcW w:type="dxa" w:w="436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Closing costs, reserves and other uses</w:t>
            </w:r>
          </w:p>
        </w:tc>
        <w:tc>
          <w:tcPr>
            <w:tcW w:type="dxa" w:w="565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[Enter amount and basis]</w:t>
            </w:r>
          </w:p>
        </w:tc>
      </w:tr>
      <w:tr>
        <w:tc>
          <w:tcPr>
            <w:tcW w:type="dxa" w:w="436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Borrower equity and other sources</w:t>
            </w:r>
          </w:p>
        </w:tc>
        <w:tc>
          <w:tcPr>
            <w:tcW w:type="dxa" w:w="565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[Enter amount and source]</w:t>
            </w:r>
          </w:p>
        </w:tc>
      </w:tr>
      <w:tr>
        <w:tc>
          <w:tcPr>
            <w:tcW w:type="dxa" w:w="436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Requested debt proceeds</w:t>
            </w:r>
          </w:p>
        </w:tc>
        <w:tc>
          <w:tcPr>
            <w:tcW w:type="dxa" w:w="5659"/>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[Enter amount; tie to loan request above]</w:t>
            </w:r>
          </w:p>
        </w:tc>
      </w:tr>
    </w:tbl>
    <w:p>
      <w:pPr>
        <w:spacing w:after="0"/>
      </w:pPr>
    </w:p>
    <w:p>
      <w:r>
        <w:br w:type="page"/>
      </w:r>
    </w:p>
    <w:p>
      <w:pPr>
        <w:pStyle w:val="Heading1"/>
        <w:keepNext/>
      </w:pPr>
      <w:r>
        <w:t>Property and repayment story</w:t>
      </w:r>
    </w:p>
    <w:p>
      <w:pPr>
        <w:spacing w:after="60"/>
      </w:pPr>
      <w:r>
        <w:rPr>
          <w:b/>
        </w:rPr>
        <w:t>Property performance</w:t>
      </w:r>
      <w:r>
        <w:t xml:space="preserve">  State the rent roll date, trailing 12-month operating period, prior-year comparison, and any material vacancy or expense changes.</w:t>
      </w:r>
    </w:p>
    <w:p>
      <w:pPr>
        <w:spacing w:after="200"/>
        <w:ind w:left="202"/>
      </w:pPr>
      <w:r>
        <w:rPr>
          <w:color w:val="535F6B"/>
        </w:rPr>
        <w:t>[Rent roll date; operating periods; key reconciliation notes]</w:t>
      </w:r>
    </w:p>
    <w:p>
      <w:pPr>
        <w:spacing w:after="60"/>
      </w:pPr>
      <w:r>
        <w:rPr>
          <w:b/>
        </w:rPr>
        <w:t>Business plan</w:t>
      </w:r>
      <w:r>
        <w:t xml:space="preserve">  Describe work to be done, budget source, expected milestones, and assumptions that still need verification.</w:t>
      </w:r>
    </w:p>
    <w:p>
      <w:pPr>
        <w:spacing w:after="200"/>
        <w:ind w:left="202"/>
      </w:pPr>
      <w:r>
        <w:rPr>
          <w:color w:val="535F6B"/>
        </w:rPr>
        <w:t>[Plan, cost, timeline and evidence]</w:t>
      </w:r>
    </w:p>
    <w:p>
      <w:pPr>
        <w:spacing w:after="60"/>
      </w:pPr>
      <w:r>
        <w:rPr>
          <w:b/>
        </w:rPr>
        <w:t>Repayment or exit</w:t>
      </w:r>
      <w:r>
        <w:t xml:space="preserve">  Explain how the proposed loan is expected to be repaid, and what must happen for that plan to work.</w:t>
      </w:r>
    </w:p>
    <w:p>
      <w:pPr>
        <w:spacing w:after="200"/>
        <w:ind w:left="202"/>
      </w:pPr>
      <w:r>
        <w:rPr>
          <w:color w:val="535F6B"/>
        </w:rPr>
        <w:t>[Sale, refinance, operating cash flow or other route; timing and assumptions]</w:t>
      </w:r>
    </w:p>
    <w:p>
      <w:pPr>
        <w:spacing w:after="60"/>
      </w:pPr>
      <w:r>
        <w:rPr>
          <w:b/>
        </w:rPr>
        <w:t>Sponsor and ownership</w:t>
      </w:r>
      <w:r>
        <w:t xml:space="preserve">  Summarize relevant ownership and property experience. Keep a current personal financial statement and schedule of real estate in a secure folder.</w:t>
      </w:r>
    </w:p>
    <w:p>
      <w:pPr>
        <w:spacing w:after="200"/>
        <w:ind w:left="202"/>
      </w:pPr>
      <w:r>
        <w:rPr>
          <w:color w:val="535F6B"/>
        </w:rPr>
        <w:t>[Borrower and guarantor names or entities; relevant experience; document dates]</w:t>
      </w:r>
    </w:p>
    <w:p>
      <w:pPr>
        <w:pStyle w:val="Heading1"/>
        <w:keepNext/>
      </w:pPr>
      <w:r>
        <w:t>Supporting document checklist</w:t>
      </w:r>
    </w:p>
    <w:p>
      <w:r>
        <w:t>Mark what is included in the secure deal folder. Use file names with as-of dates so recipients can identify the current version.</w:t>
      </w:r>
    </w:p>
    <w:p>
      <w:pPr>
        <w:spacing w:after="60"/>
        <w:ind w:left="187"/>
      </w:pPr>
      <w:r>
        <w:t>☐  Current rent roll and lease or occupancy summary</w:t>
      </w:r>
    </w:p>
    <w:p>
      <w:pPr>
        <w:spacing w:after="60"/>
        <w:ind w:left="187"/>
      </w:pPr>
      <w:r>
        <w:t>☐  Trailing 12-month and prior-year property operating statements</w:t>
      </w:r>
    </w:p>
    <w:p>
      <w:pPr>
        <w:spacing w:after="60"/>
        <w:ind w:left="187"/>
      </w:pPr>
      <w:r>
        <w:t>☐  Purchase agreement or current loan payoff statement, if applicable</w:t>
      </w:r>
    </w:p>
    <w:p>
      <w:pPr>
        <w:spacing w:after="60"/>
        <w:ind w:left="187"/>
      </w:pPr>
      <w:r>
        <w:t>☐  Property description, photos and recent capital-work summary</w:t>
      </w:r>
    </w:p>
    <w:p>
      <w:pPr>
        <w:spacing w:after="60"/>
        <w:ind w:left="187"/>
      </w:pPr>
      <w:r>
        <w:t>☐  Renovation or construction budget and schedule, if applicable</w:t>
      </w:r>
    </w:p>
    <w:p>
      <w:pPr>
        <w:spacing w:after="60"/>
        <w:ind w:left="187"/>
      </w:pPr>
      <w:r>
        <w:t>☐  Sponsor track record and schedule of real estate owned</w:t>
      </w:r>
    </w:p>
    <w:p>
      <w:pPr>
        <w:spacing w:after="60"/>
        <w:ind w:left="187"/>
      </w:pPr>
      <w:r>
        <w:t>☐  Personal financial statement or entity financials, if requested</w:t>
      </w:r>
    </w:p>
    <w:p>
      <w:pPr>
        <w:spacing w:after="60"/>
        <w:ind w:left="187"/>
      </w:pPr>
      <w:r>
        <w:t>☐  Valuation support and property reports already available</w:t>
      </w:r>
    </w:p>
    <w:p>
      <w:pPr>
        <w:spacing w:after="60"/>
        <w:ind w:left="187"/>
      </w:pPr>
      <w:r>
        <w:t>☐  Entity and ownership documents, if requested</w:t>
      </w:r>
    </w:p>
    <w:p>
      <w:pPr>
        <w:pStyle w:val="Heading1"/>
        <w:keepNext/>
      </w:pPr>
      <w:r>
        <w:t>Consistency check before sharing</w:t>
      </w:r>
    </w:p>
    <w:p>
      <w:pPr>
        <w:spacing w:after="80"/>
        <w:ind w:left="187"/>
      </w:pPr>
      <w:r>
        <w:t>☐  The requested proceeds match the capital request and any contract or payoff document.</w:t>
      </w:r>
    </w:p>
    <w:p>
      <w:pPr>
        <w:spacing w:after="80"/>
        <w:ind w:left="187"/>
      </w:pPr>
      <w:r>
        <w:t>☐  Rent, occupancy and NOI in this summary tie to the dated rent roll and operating statements.</w:t>
      </w:r>
    </w:p>
    <w:p>
      <w:pPr>
        <w:spacing w:after="80"/>
        <w:ind w:left="187"/>
      </w:pPr>
      <w:r>
        <w:t>☐  The business plan, budget and exit assumptions are labeled as projections where applicable.</w:t>
      </w:r>
    </w:p>
    <w:p>
      <w:pPr>
        <w:spacing w:after="80"/>
        <w:ind w:left="187"/>
      </w:pPr>
      <w:r>
        <w:t>☐  Every recipient receives the same version, and a clear correction is sent if a material figure changes.</w:t>
      </w:r>
    </w:p>
    <w:p>
      <w:r>
        <w:br w:type="page"/>
      </w:r>
    </w:p>
    <w:p>
      <w:pPr>
        <w:pStyle w:val="Heading1"/>
        <w:keepNext/>
      </w:pPr>
      <w:r>
        <w:t>Term sheet comparison</w:t>
      </w:r>
    </w:p>
    <w:p>
      <w:r>
        <w:t>Enter terms from written indications or term sheets based on the same package. Label each offer by stage and date. Review lender conditions, reserves and your expected hold period before comparing cost.</w:t>
      </w:r>
    </w:p>
    <w:tbl>
      <w:tblPr>
        <w:tblW w:type="auto" w:w="0"/>
        <w:tblLayout w:type="fixed"/>
        <w:tblLook w:firstColumn="1" w:firstRow="1" w:lastColumn="0" w:lastRow="0" w:noHBand="0" w:noVBand="1" w:val="04A0"/>
      </w:tblPr>
      <w:tblGrid>
        <w:gridCol w:w="3053"/>
        <w:gridCol w:w="2318"/>
        <w:gridCol w:w="2318"/>
        <w:gridCol w:w="2318"/>
      </w:tblGrid>
      <w:tr>
        <w:trPr>
          <w:tblHeader w:val="true"/>
        </w:trPr>
        <w:tc>
          <w:tcPr>
            <w:tcW w:type="dxa" w:w="251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Term</w:t>
            </w:r>
          </w:p>
        </w:tc>
        <w:tc>
          <w:tcPr>
            <w:tcW w:type="dxa" w:w="251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Lender A</w:t>
            </w:r>
          </w:p>
        </w:tc>
        <w:tc>
          <w:tcPr>
            <w:tcW w:type="dxa" w:w="251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Lender B</w:t>
            </w:r>
          </w:p>
        </w:tc>
        <w:tc>
          <w:tcPr>
            <w:tcW w:type="dxa" w:w="251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263C55"/>
          </w:tcPr>
          <w:p>
            <w:pPr>
              <w:spacing w:after="0" w:line="259" w:lineRule="auto"/>
            </w:pPr>
            <w:r>
              <w:rPr>
                <w:rFonts w:ascii="Arial" w:hAnsi="Arial"/>
                <w:b/>
                <w:color w:val="FFFFFF"/>
                <w:sz w:val="18"/>
              </w:rPr>
              <w:t>Lender C</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Lender and quote stage</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[Name; stage]</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[Name; stage]</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[Name; stage]</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Date and expiration</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[Date]</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[Date]</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[Date]</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Loan amount and usable proceeds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[Amount]</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[Amount]</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[Amount]</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Rate, index, spread and floor</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 amortization and interest only</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Origination and exit fees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Reserves, holdbacks and release</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Recourse and carve-outs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Prepayment or refinance cost</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[Terms]</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Rate lock and funding conditions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[Terms]</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Expected cash to close</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[Amount]</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[Amount]</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FFFFF"/>
          </w:tcPr>
          <w:p>
            <w:pPr>
              <w:spacing w:after="0" w:line="259" w:lineRule="auto"/>
            </w:pPr>
            <w:r>
              <w:rPr>
                <w:rFonts w:ascii="Arial" w:hAnsi="Arial"/>
                <w:color w:val="181818"/>
                <w:sz w:val="18"/>
              </w:rPr>
              <w:t>[Amount]</w:t>
            </w:r>
          </w:p>
        </w:tc>
      </w:tr>
      <w:tr>
        <w:tc>
          <w:tcPr>
            <w:tcW w:type="dxa" w:w="3053"/>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Open questions and lender next step</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[Notes]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[Notes]</w:t>
            </w:r>
          </w:p>
        </w:tc>
        <w:tc>
          <w:tcPr>
            <w:tcW w:type="dxa" w:w="2318"/>
            <w:tcBorders>
              <w:top w:val="single" w:sz="4" w:color="D9D9D9"/>
              <w:left w:val="single" w:sz="4" w:color="D9D9D9"/>
              <w:bottom w:val="single" w:sz="4" w:color="D9D9D9"/>
              <w:right w:val="single" w:sz="4" w:color="D9D9D9"/>
            </w:tcBorders>
            <w:tcMar>
              <w:top w:w="90" w:type="dxa"/>
              <w:left w:w="110" w:type="dxa"/>
              <w:bottom w:w="90" w:type="dxa"/>
              <w:right w:w="110" w:type="dxa"/>
            </w:tcMar>
            <w:vAlign w:val="center"/>
            <w:shd w:fill="F4F7FA"/>
          </w:tcPr>
          <w:p>
            <w:pPr>
              <w:spacing w:after="0" w:line="259" w:lineRule="auto"/>
            </w:pPr>
            <w:r>
              <w:rPr>
                <w:rFonts w:ascii="Arial" w:hAnsi="Arial"/>
                <w:color w:val="181818"/>
                <w:sz w:val="18"/>
              </w:rPr>
              <w:t>[Notes]</w:t>
            </w:r>
          </w:p>
        </w:tc>
      </w:tr>
    </w:tbl>
    <w:p>
      <w:pPr>
        <w:spacing w:after="0"/>
      </w:pPr>
    </w:p>
    <w:p>
      <w:r>
        <w:rPr>
          <w:i/>
        </w:rPr>
        <w:t>A quote or term sheet is subject to its written conditions; use the actual lender document as the source of truth.</w:t>
      </w:r>
    </w:p>
    <w:sectPr w:rsidR="00FC693F" w:rsidRPr="0006063C" w:rsidSect="00034616">
      <w:headerReference w:type="default" r:id="rId9"/>
      <w:footerReference w:type="default" r:id="rId10"/>
      <w:pgSz w:w="12240" w:h="15840"/>
      <w:pgMar w:top="994" w:right="1094" w:bottom="922"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35F6B"/>
        <w:sz w:val="16"/>
      </w:rPr>
      <w:t xml:space="preserve">CRE lender package template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535F6B"/>
        <w:sz w:val="16"/>
      </w:rPr>
      <w:t>YIELDSTACK  |  BORROWER WORKSHEET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Arial" w:hAnsi="Arial"/>
      <w:color w:val="18181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